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17" w:rsidRDefault="00F55E17" w:rsidP="00F55E17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F55E17" w:rsidRDefault="00F55E17" w:rsidP="00F55E17">
      <w:pPr>
        <w:ind w:firstLine="600"/>
        <w:jc w:val="both"/>
        <w:rPr>
          <w:sz w:val="28"/>
          <w:szCs w:val="28"/>
        </w:rPr>
      </w:pPr>
    </w:p>
    <w:p w:rsidR="00F55E17" w:rsidRPr="008E2DD5" w:rsidRDefault="00F55E17" w:rsidP="00F55E17">
      <w:pPr>
        <w:ind w:firstLine="600"/>
        <w:jc w:val="both"/>
        <w:rPr>
          <w:sz w:val="28"/>
          <w:szCs w:val="28"/>
        </w:rPr>
      </w:pPr>
      <w:proofErr w:type="gramStart"/>
      <w:r w:rsidRPr="00C6139D">
        <w:rPr>
          <w:sz w:val="28"/>
          <w:szCs w:val="28"/>
        </w:rPr>
        <w:t xml:space="preserve">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аукциона по продаже </w:t>
      </w:r>
      <w:r>
        <w:rPr>
          <w:sz w:val="28"/>
          <w:szCs w:val="28"/>
        </w:rPr>
        <w:t>недвижимого муниципального</w:t>
      </w:r>
      <w:r w:rsidRPr="00C6139D">
        <w:rPr>
          <w:sz w:val="28"/>
          <w:szCs w:val="28"/>
        </w:rPr>
        <w:t xml:space="preserve"> </w:t>
      </w:r>
      <w:r w:rsidRPr="008E2DD5">
        <w:rPr>
          <w:sz w:val="28"/>
          <w:szCs w:val="28"/>
        </w:rPr>
        <w:t>имущества</w:t>
      </w:r>
      <w:r>
        <w:rPr>
          <w:sz w:val="28"/>
          <w:szCs w:val="28"/>
        </w:rPr>
        <w:t>, размещенного</w:t>
      </w:r>
      <w:r w:rsidRPr="008E2DD5">
        <w:rPr>
          <w:sz w:val="28"/>
          <w:szCs w:val="28"/>
        </w:rPr>
        <w:t xml:space="preserve"> на основании постановления администрации города Тулы от 20.05.2016 № 2200, решения комитета имущественных и земельных отношений администрации города Тулы от 24.05.2016 № 172, </w:t>
      </w:r>
      <w:r>
        <w:rPr>
          <w:sz w:val="28"/>
          <w:szCs w:val="28"/>
        </w:rPr>
        <w:t>опубликованного</w:t>
      </w:r>
      <w:r w:rsidRPr="008E2DD5">
        <w:rPr>
          <w:sz w:val="28"/>
          <w:szCs w:val="28"/>
        </w:rPr>
        <w:t xml:space="preserve"> </w:t>
      </w:r>
      <w:r w:rsidRPr="008E2DD5">
        <w:rPr>
          <w:bCs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4" w:history="1">
        <w:proofErr w:type="gramEnd"/>
        <w:r w:rsidRPr="008E2DD5">
          <w:rPr>
            <w:rStyle w:val="a3"/>
            <w:bCs/>
            <w:sz w:val="28"/>
            <w:szCs w:val="28"/>
            <w:lang w:val="en-US"/>
          </w:rPr>
          <w:t>www</w:t>
        </w:r>
        <w:r w:rsidRPr="008E2DD5">
          <w:rPr>
            <w:rStyle w:val="a3"/>
            <w:bCs/>
            <w:sz w:val="28"/>
            <w:szCs w:val="28"/>
          </w:rPr>
          <w:t>.</w:t>
        </w:r>
        <w:r w:rsidRPr="008E2DD5">
          <w:rPr>
            <w:rStyle w:val="a3"/>
            <w:bCs/>
            <w:sz w:val="28"/>
            <w:szCs w:val="28"/>
            <w:lang w:val="en-US"/>
          </w:rPr>
          <w:t>torgi</w:t>
        </w:r>
        <w:r w:rsidRPr="008E2DD5">
          <w:rPr>
            <w:rStyle w:val="a3"/>
            <w:bCs/>
            <w:sz w:val="28"/>
            <w:szCs w:val="28"/>
          </w:rPr>
          <w:t>.</w:t>
        </w:r>
        <w:r w:rsidRPr="008E2DD5">
          <w:rPr>
            <w:rStyle w:val="a3"/>
            <w:bCs/>
            <w:sz w:val="28"/>
            <w:szCs w:val="28"/>
            <w:lang w:val="en-US"/>
          </w:rPr>
          <w:t>gov</w:t>
        </w:r>
        <w:r w:rsidRPr="008E2DD5">
          <w:rPr>
            <w:rStyle w:val="a3"/>
            <w:bCs/>
            <w:sz w:val="28"/>
            <w:szCs w:val="28"/>
          </w:rPr>
          <w:t>.</w:t>
        </w:r>
        <w:r w:rsidRPr="008E2DD5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8E2DD5">
        <w:rPr>
          <w:bCs/>
          <w:sz w:val="28"/>
          <w:szCs w:val="28"/>
        </w:rPr>
        <w:t xml:space="preserve"> в сети Интернет (№24052016/0039406/01 от 24.05.2016), </w:t>
      </w:r>
      <w:r w:rsidRPr="008E2DD5">
        <w:rPr>
          <w:sz w:val="28"/>
          <w:szCs w:val="28"/>
        </w:rPr>
        <w:t>на официальном сайте муниципального образования город Тула (</w:t>
      </w:r>
      <w:hyperlink r:id="rId5" w:history="1">
        <w:r w:rsidRPr="008E2DD5">
          <w:rPr>
            <w:rStyle w:val="a3"/>
            <w:sz w:val="28"/>
            <w:szCs w:val="28"/>
            <w:lang w:val="en-US"/>
          </w:rPr>
          <w:t>www</w:t>
        </w:r>
        <w:r w:rsidRPr="008E2DD5">
          <w:rPr>
            <w:rStyle w:val="a3"/>
            <w:sz w:val="28"/>
            <w:szCs w:val="28"/>
          </w:rPr>
          <w:t>.</w:t>
        </w:r>
        <w:r w:rsidRPr="008E2DD5">
          <w:rPr>
            <w:rStyle w:val="a3"/>
            <w:sz w:val="28"/>
            <w:szCs w:val="28"/>
            <w:lang w:val="en-US"/>
          </w:rPr>
          <w:t>npacity</w:t>
        </w:r>
        <w:r w:rsidRPr="008E2DD5">
          <w:rPr>
            <w:rStyle w:val="a3"/>
            <w:sz w:val="28"/>
            <w:szCs w:val="28"/>
          </w:rPr>
          <w:t>.</w:t>
        </w:r>
        <w:r w:rsidRPr="008E2DD5">
          <w:rPr>
            <w:rStyle w:val="a3"/>
            <w:sz w:val="28"/>
            <w:szCs w:val="28"/>
            <w:lang w:val="en-US"/>
          </w:rPr>
          <w:t>tula</w:t>
        </w:r>
        <w:r w:rsidRPr="008E2DD5">
          <w:rPr>
            <w:rStyle w:val="a3"/>
            <w:sz w:val="28"/>
            <w:szCs w:val="28"/>
          </w:rPr>
          <w:t>.</w:t>
        </w:r>
        <w:proofErr w:type="spellStart"/>
        <w:r w:rsidRPr="008E2DD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E2DD5">
        <w:rPr>
          <w:sz w:val="28"/>
          <w:szCs w:val="28"/>
        </w:rPr>
        <w:t>) в сети Интернет от 24.05.2016, на официальном сайте администрации города Тулы в сети Интернет (24.05.2016</w:t>
      </w:r>
      <w:proofErr w:type="gramStart"/>
      <w:r w:rsidRPr="008E2DD5">
        <w:rPr>
          <w:sz w:val="28"/>
          <w:szCs w:val="28"/>
        </w:rPr>
        <w:t>)</w:t>
      </w:r>
      <w:r w:rsidRPr="008E2DD5"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  <w:r w:rsidRPr="00B15A1B">
        <w:rPr>
          <w:bCs/>
          <w:sz w:val="28"/>
          <w:szCs w:val="28"/>
        </w:rPr>
        <w:t xml:space="preserve">Заместитель председателя комитета </w:t>
      </w:r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  <w:r w:rsidRPr="00B15A1B">
        <w:rPr>
          <w:bCs/>
          <w:sz w:val="28"/>
          <w:szCs w:val="28"/>
        </w:rPr>
        <w:t xml:space="preserve">имущественных и земельных </w:t>
      </w:r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  <w:r w:rsidRPr="00B15A1B">
        <w:rPr>
          <w:bCs/>
          <w:sz w:val="28"/>
          <w:szCs w:val="28"/>
        </w:rPr>
        <w:t xml:space="preserve">отношений администрации города Тулы </w:t>
      </w:r>
      <w:r>
        <w:rPr>
          <w:bCs/>
          <w:sz w:val="28"/>
          <w:szCs w:val="28"/>
        </w:rPr>
        <w:t xml:space="preserve">                            </w:t>
      </w:r>
      <w:r w:rsidRPr="00B15A1B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Н.В. </w:t>
      </w:r>
      <w:proofErr w:type="spellStart"/>
      <w:r>
        <w:rPr>
          <w:bCs/>
          <w:sz w:val="28"/>
          <w:szCs w:val="28"/>
        </w:rPr>
        <w:t>Маневич</w:t>
      </w:r>
      <w:proofErr w:type="spellEnd"/>
    </w:p>
    <w:p w:rsidR="00F55E17" w:rsidRPr="00B15A1B" w:rsidRDefault="00F55E17" w:rsidP="00F55E17">
      <w:pPr>
        <w:tabs>
          <w:tab w:val="left" w:pos="7371"/>
        </w:tabs>
        <w:jc w:val="both"/>
        <w:rPr>
          <w:bCs/>
          <w:sz w:val="28"/>
          <w:szCs w:val="28"/>
        </w:rPr>
      </w:pPr>
    </w:p>
    <w:p w:rsidR="00541DA3" w:rsidRDefault="00541DA3"/>
    <w:sectPr w:rsidR="00541DA3" w:rsidSect="0054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E17"/>
    <w:rsid w:val="00541DA3"/>
    <w:rsid w:val="00F5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5E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2016-06-01T12:19:00Z</dcterms:created>
  <dcterms:modified xsi:type="dcterms:W3CDTF">2016-06-01T12:21:00Z</dcterms:modified>
</cp:coreProperties>
</file>